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5F" w:rsidRPr="0084705F" w:rsidRDefault="0084705F" w:rsidP="0084705F">
      <w:pPr>
        <w:pStyle w:val="a3"/>
        <w:tabs>
          <w:tab w:val="clear" w:pos="284"/>
          <w:tab w:val="clear" w:pos="851"/>
          <w:tab w:val="clear" w:pos="1134"/>
          <w:tab w:val="clear" w:pos="5387"/>
          <w:tab w:val="clear" w:pos="5954"/>
          <w:tab w:val="clear" w:pos="6577"/>
          <w:tab w:val="clear" w:pos="6747"/>
        </w:tabs>
        <w:spacing w:after="200" w:line="300" w:lineRule="atLeast"/>
        <w:ind w:left="0"/>
        <w:rPr>
          <w:rFonts w:cs="Arial"/>
          <w:b/>
          <w:szCs w:val="22"/>
          <w:u w:val="single"/>
        </w:rPr>
      </w:pPr>
      <w:r w:rsidRPr="00762953">
        <w:rPr>
          <w:rFonts w:cs="Arial"/>
          <w:b/>
          <w:szCs w:val="22"/>
          <w:u w:val="single"/>
        </w:rPr>
        <w:t xml:space="preserve">Κατάταξη αποφοίτων Ι.Ε.Κ. και </w:t>
      </w:r>
      <w:proofErr w:type="spellStart"/>
      <w:r w:rsidRPr="00762953">
        <w:rPr>
          <w:rFonts w:cs="Arial"/>
          <w:b/>
          <w:szCs w:val="22"/>
          <w:u w:val="single"/>
        </w:rPr>
        <w:t>Μεταλυκειακού</w:t>
      </w:r>
      <w:proofErr w:type="spellEnd"/>
      <w:r w:rsidRPr="00762953">
        <w:rPr>
          <w:rFonts w:cs="Arial"/>
          <w:b/>
          <w:szCs w:val="22"/>
          <w:u w:val="single"/>
        </w:rPr>
        <w:t xml:space="preserve"> έτους Τάξης Μαθητείας στο Τμήμα Γεωπονίας</w:t>
      </w:r>
    </w:p>
    <w:p w:rsidR="0084705F" w:rsidRDefault="0084705F" w:rsidP="0084705F">
      <w:pPr>
        <w:tabs>
          <w:tab w:val="clear" w:pos="284"/>
          <w:tab w:val="clear" w:pos="851"/>
          <w:tab w:val="clear" w:pos="1134"/>
          <w:tab w:val="clear" w:pos="5387"/>
          <w:tab w:val="clear" w:pos="5954"/>
          <w:tab w:val="clear" w:pos="6577"/>
          <w:tab w:val="clear" w:pos="6747"/>
        </w:tabs>
        <w:spacing w:line="300" w:lineRule="atLeast"/>
        <w:ind w:left="357"/>
        <w:rPr>
          <w:rFonts w:eastAsia="Calibri" w:cs="Arial"/>
        </w:rPr>
      </w:pPr>
      <w:r w:rsidRPr="00AC1DB8">
        <w:rPr>
          <w:rFonts w:cs="Arial"/>
          <w:szCs w:val="22"/>
        </w:rPr>
        <w:t xml:space="preserve">1. Ορίζεται ποσοστό </w:t>
      </w:r>
      <w:r w:rsidRPr="00AC1DB8">
        <w:rPr>
          <w:rFonts w:cs="Arial"/>
          <w:b/>
          <w:szCs w:val="22"/>
        </w:rPr>
        <w:t>1%</w:t>
      </w:r>
      <w:r w:rsidRPr="00AC1DB8">
        <w:rPr>
          <w:rFonts w:cs="Arial"/>
          <w:szCs w:val="22"/>
        </w:rPr>
        <w:t xml:space="preserve"> επί του ετήσιου αριθμού εισακτέων κάθε ακαδημαϊκού έτους ως ανώτατος αριθμός αποφοίτων ΙΕΚ και </w:t>
      </w:r>
      <w:proofErr w:type="spellStart"/>
      <w:r w:rsidRPr="00AC1DB8">
        <w:rPr>
          <w:rFonts w:eastAsia="Calibri" w:cs="Arial"/>
        </w:rPr>
        <w:t>Μεταλυκειακού</w:t>
      </w:r>
      <w:proofErr w:type="spellEnd"/>
      <w:r w:rsidRPr="00AC1DB8">
        <w:rPr>
          <w:rFonts w:eastAsia="Calibri" w:cs="Arial"/>
        </w:rPr>
        <w:t xml:space="preserve"> Έτους Τάξης Μαθητείας </w:t>
      </w:r>
      <w:r>
        <w:rPr>
          <w:rFonts w:eastAsia="Calibri" w:cs="Arial"/>
        </w:rPr>
        <w:t>που μπορούν να καταταχθούν στο Τμήμα Γεωπονίας</w:t>
      </w:r>
    </w:p>
    <w:p w:rsidR="0084705F" w:rsidRDefault="0084705F" w:rsidP="0084705F">
      <w:pPr>
        <w:tabs>
          <w:tab w:val="clear" w:pos="284"/>
          <w:tab w:val="clear" w:pos="851"/>
          <w:tab w:val="clear" w:pos="1134"/>
          <w:tab w:val="clear" w:pos="5387"/>
          <w:tab w:val="clear" w:pos="5954"/>
          <w:tab w:val="clear" w:pos="6577"/>
          <w:tab w:val="clear" w:pos="6747"/>
        </w:tabs>
        <w:spacing w:line="300" w:lineRule="atLeast"/>
        <w:ind w:left="357"/>
        <w:rPr>
          <w:rFonts w:eastAsia="Calibri" w:cs="Arial"/>
        </w:rPr>
      </w:pPr>
      <w:r>
        <w:rPr>
          <w:rFonts w:eastAsia="Calibri" w:cs="Arial"/>
        </w:rPr>
        <w:t>2. Τα διπλώματα Επαγγελματικής Ειδικότητας Εκπαίδευσης και Κατάρτισης τα οποία θεωρούνται συναφή είναι τα ακόλουθα:</w:t>
      </w:r>
    </w:p>
    <w:tbl>
      <w:tblPr>
        <w:tblStyle w:val="a4"/>
        <w:tblW w:w="0" w:type="auto"/>
        <w:tblInd w:w="357" w:type="dxa"/>
        <w:tblLook w:val="04A0"/>
      </w:tblPr>
      <w:tblGrid>
        <w:gridCol w:w="768"/>
        <w:gridCol w:w="5822"/>
        <w:gridCol w:w="1575"/>
      </w:tblGrid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</w:rPr>
            </w:pPr>
            <w:r w:rsidRPr="00393ED0">
              <w:rPr>
                <w:rFonts w:cs="Arial"/>
                <w:sz w:val="20"/>
              </w:rPr>
              <w:t>ΔΙΑΧΕΙΡΙΣΤΗΣ ΓΕΩΡΓΟΚΤΗΝΟΤΡΟΦΙΚΩΝ ΕΚΜΕΤΑΛΛΕΥΣΕΩΝ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</w:rPr>
            </w:pPr>
            <w:r w:rsidRPr="00393ED0">
              <w:rPr>
                <w:rFonts w:cs="Arial"/>
                <w:sz w:val="20"/>
              </w:rPr>
              <w:t>ΕΙΔΙΚΟΤΗΤΕΣ ΙΕΚ (Ν.2009/1992)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2.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ΣΤΕΛΕΧΟΣ ΔΙΟΙΚΗΣΗΣ ΚΑΙ ΟΙΚΟΝΟΜΙΑΣ ΣΤΟΝ ΤΟΜΕΑ ΤΗΣ ΑΓΡΟΤΙΚΗΣ ΟΙΚΟΝΟΜΙΑΣ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ΕΙΔΙΚΟΤΗΤΕΣ ΙΕΚ ν.4186/2013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3.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ΣΤΕΛΕΧΟΣ ΕΠΙΧΕΙΡΗΣΕΩΝ ΤΥΠΟΠΟΙΗΣΗΣ, ΜΕΤΑΠΟΙΗΣΗΣ ΚΑΙ ΕΜΠΟΡΙΑΣ ΑΓΡΟΤΙΚΩΝ ΠΡΟΪΟΝΤΩΝ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ΕΙΔΙΚΟΤΗΤΕΣ ΙΕΚ ν.4186/2013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4.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ΣΤΕΛΕΧΟΣ ΔΙΟΙΚΗΣΗΣ ΚΑΙ ΟΙΚΟΝΟΜΙΑΣ ΣΤΟΝ ΤΟΜΕΑ ΤΗΣ ΑΓΡΟΤΙΚΗΣ ΟΙΚΟΝΟΜΙΑΣ (ΝΕΟΣ ΟΔΗΓΟΣ)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highlight w:val="yellow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ΕΙΔΙΚΟΤΗΤΕΣ ΙΕΚ ν.4186/2013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5.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ΜΕΛΙΣΣΟΚΟΜΙΑΣ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4186/2013: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6.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ΑΝΑΠΑΡΑΓΩΓΗΣ ΑΓΡΟΤΙΚΩΝ ΖΩΩΝ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1992/2009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7.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ΜΕΛΙΣΣΟΚΟΜΙΑΣ - ΣΗΡΟΤΡΟΦΙΑΣ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1992/2009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8.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ΠΤΗΝΟΤΡΟΦΙΑΣ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1992/2009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9.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ΑΜΠΕΛΟΥΡΓΙΑΣ ΚΑΙ ΟΙΝΟΛΟΓΙΑΣ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4186/2013: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10.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ΑΡΩΜΑΤΙΚΩΝ - ΦΑΡΜΑΚΕΥΤΙΚΩΝ ΦΥΤΩΝ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4186/2013: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11.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ΒΙΟΛΟΓΙΚΗΣ / ΟΡΓΑΝΙΚΗΣ ΓΕΩΡΓΙΑΣ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4186/2013: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12.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ΔΕΝΔΡΟΚΟΜΙΑΣ ΚΑΙ ΕΝΑΛΛΑΚΤΙΚΩΝ ΔΕΝΔΡΩΔΩΝ ΚΑΛΛΙΕΡΓΕΙΩΝ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Ειδικότητες ΙΕΚ Ν. 4186/2013: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13.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ΑΝΘΟΚΟΜΙΑΣ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 xml:space="preserve">ΕΙΔΙΚΟΤΗΤΕΣ ΙΕΚ </w:t>
            </w:r>
            <w:r w:rsidRPr="00393ED0">
              <w:rPr>
                <w:rFonts w:cs="Arial"/>
                <w:sz w:val="20"/>
                <w:lang w:val="el-GR"/>
              </w:rPr>
              <w:lastRenderedPageBreak/>
              <w:t>(Ν.2009/1992)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lastRenderedPageBreak/>
              <w:t>14.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ΑΡΔΕΥΣΕΩΝ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ΕΙΔΙΚΟΤΗΤΕΣ ΙΕΚ (Ν.2009/1992)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15.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</w:rPr>
            </w:pPr>
            <w:r w:rsidRPr="00393ED0">
              <w:rPr>
                <w:rFonts w:cs="Arial"/>
                <w:sz w:val="20"/>
              </w:rPr>
              <w:t>ΤΕΧΝΙΚΟΣ ΒΙΟΛΟΓΙΚΗΣ - ΟΙΚΟΛΟΓΙΚΗΣ ΓΕΩΡΓΙΑΣ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</w:rPr>
            </w:pPr>
            <w:r w:rsidRPr="00393ED0">
              <w:rPr>
                <w:rFonts w:cs="Arial"/>
                <w:sz w:val="20"/>
              </w:rPr>
              <w:t>ΕΙΔΙΚΟΤΗΤΕΣ ΙΕΚ (Ν.2009/1992)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16.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ΔΕΝΔΡΟΚΟΜΙΑΣ ΚΑΙ ΜΕΤΑΠ. - ΕΠΕΞΕΡΓΑΣΙΑΣ ΠΡΟΪΟΝΤΩΝ ΕΛΙΑΣ - ΦΙΣΤΙΚΙΑΣ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ΕΙΔΙΚΟΤΗΤΕΣ ΙΕΚ (Ν.2009/1992)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17.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ΤΕΧΝΙΚΟΣ ΘΕΡΜΟΚΗΠΙΩΝ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ΕΙΔΙΚΟΤΗΤΕΣ ΙΕΚ (Ν.2009/1992)</w:t>
            </w:r>
          </w:p>
        </w:tc>
      </w:tr>
      <w:tr w:rsidR="0084705F" w:rsidRPr="00393ED0" w:rsidTr="00886110">
        <w:tc>
          <w:tcPr>
            <w:tcW w:w="885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  <w:lang w:val="el-GR"/>
              </w:rPr>
            </w:pPr>
            <w:r w:rsidRPr="00393ED0">
              <w:rPr>
                <w:rFonts w:cs="Arial"/>
                <w:sz w:val="20"/>
                <w:lang w:val="el-GR"/>
              </w:rPr>
              <w:t>18.</w:t>
            </w:r>
          </w:p>
        </w:tc>
        <w:tc>
          <w:tcPr>
            <w:tcW w:w="7132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</w:rPr>
            </w:pPr>
            <w:r w:rsidRPr="00393ED0">
              <w:rPr>
                <w:rFonts w:cs="Arial"/>
                <w:sz w:val="20"/>
              </w:rPr>
              <w:t>ΤΕΧΝΙΚΟΣ ΑΜΠΕΛΟΥΡΓΙΑΣ ΟΙΝΟΤΕΧΝΙΑΣ</w:t>
            </w:r>
          </w:p>
        </w:tc>
        <w:tc>
          <w:tcPr>
            <w:tcW w:w="1594" w:type="dxa"/>
          </w:tcPr>
          <w:p w:rsidR="0084705F" w:rsidRPr="00393ED0" w:rsidRDefault="0084705F" w:rsidP="00886110">
            <w:pPr>
              <w:tabs>
                <w:tab w:val="clear" w:pos="284"/>
                <w:tab w:val="clear" w:pos="851"/>
                <w:tab w:val="clear" w:pos="1134"/>
                <w:tab w:val="clear" w:pos="5387"/>
                <w:tab w:val="clear" w:pos="5954"/>
                <w:tab w:val="clear" w:pos="6577"/>
                <w:tab w:val="clear" w:pos="6747"/>
              </w:tabs>
              <w:spacing w:line="300" w:lineRule="atLeast"/>
              <w:rPr>
                <w:rFonts w:cs="Arial"/>
                <w:sz w:val="20"/>
              </w:rPr>
            </w:pPr>
            <w:r w:rsidRPr="00393ED0">
              <w:rPr>
                <w:rFonts w:cs="Arial"/>
                <w:sz w:val="20"/>
              </w:rPr>
              <w:t>ΕΙΔΙΚΟΤΗΤΕΣ ΙΕΚ (Ν.2009/1992)</w:t>
            </w:r>
          </w:p>
        </w:tc>
      </w:tr>
    </w:tbl>
    <w:p w:rsidR="00686CB8" w:rsidRDefault="00686CB8">
      <w:pPr>
        <w:rPr>
          <w:lang w:val="en-US"/>
        </w:rPr>
      </w:pPr>
    </w:p>
    <w:p w:rsidR="0084705F" w:rsidRPr="00E100E9" w:rsidRDefault="0084705F" w:rsidP="0084705F">
      <w:pPr>
        <w:tabs>
          <w:tab w:val="clear" w:pos="284"/>
          <w:tab w:val="clear" w:pos="851"/>
          <w:tab w:val="clear" w:pos="1134"/>
          <w:tab w:val="clear" w:pos="5387"/>
          <w:tab w:val="clear" w:pos="5954"/>
          <w:tab w:val="clear" w:pos="6577"/>
          <w:tab w:val="clear" w:pos="6747"/>
        </w:tabs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>1. Ορίζονται τα παρακάτω εξεταζόμενα μαθήματα:</w:t>
      </w:r>
    </w:p>
    <w:p w:rsidR="0084705F" w:rsidRPr="00E100E9" w:rsidRDefault="0084705F" w:rsidP="0084705F">
      <w:pPr>
        <w:spacing w:line="300" w:lineRule="atLeast"/>
        <w:ind w:left="357" w:hanging="87"/>
        <w:rPr>
          <w:rFonts w:cs="Arial"/>
          <w:szCs w:val="22"/>
        </w:rPr>
      </w:pPr>
      <w:r w:rsidRPr="00E100E9">
        <w:rPr>
          <w:rFonts w:cs="Arial"/>
          <w:b/>
          <w:szCs w:val="22"/>
        </w:rPr>
        <w:t xml:space="preserve">1. Αγροτική Οικονομία </w:t>
      </w:r>
    </w:p>
    <w:p w:rsidR="0084705F" w:rsidRPr="00E100E9" w:rsidRDefault="0084705F" w:rsidP="0084705F">
      <w:pPr>
        <w:spacing w:line="300" w:lineRule="atLeast"/>
        <w:ind w:left="357" w:hanging="87"/>
        <w:rPr>
          <w:rFonts w:cs="Arial"/>
          <w:b/>
          <w:szCs w:val="22"/>
        </w:rPr>
      </w:pPr>
      <w:r w:rsidRPr="00E100E9">
        <w:rPr>
          <w:rFonts w:cs="Arial"/>
          <w:b/>
          <w:szCs w:val="22"/>
        </w:rPr>
        <w:t xml:space="preserve">2. Εισαγωγή στη Ζωοτεχνία </w:t>
      </w:r>
    </w:p>
    <w:p w:rsidR="0084705F" w:rsidRPr="00E100E9" w:rsidRDefault="0084705F" w:rsidP="0084705F">
      <w:pPr>
        <w:spacing w:line="300" w:lineRule="atLeast"/>
        <w:ind w:left="357" w:hanging="87"/>
        <w:rPr>
          <w:rFonts w:cs="Arial"/>
          <w:szCs w:val="22"/>
        </w:rPr>
      </w:pPr>
      <w:r w:rsidRPr="00E100E9">
        <w:rPr>
          <w:rFonts w:cs="Arial"/>
          <w:b/>
          <w:szCs w:val="22"/>
        </w:rPr>
        <w:t xml:space="preserve">3. Γενική Γεωργία </w:t>
      </w:r>
    </w:p>
    <w:p w:rsidR="0084705F" w:rsidRDefault="0084705F" w:rsidP="0084705F">
      <w:pPr>
        <w:spacing w:line="300" w:lineRule="atLeast"/>
        <w:rPr>
          <w:rFonts w:cs="Arial"/>
          <w:szCs w:val="22"/>
          <w:lang w:val="en-US"/>
        </w:rPr>
      </w:pPr>
    </w:p>
    <w:p w:rsidR="0084705F" w:rsidRPr="00E100E9" w:rsidRDefault="0084705F" w:rsidP="0084705F">
      <w:pPr>
        <w:spacing w:line="300" w:lineRule="atLeast"/>
        <w:rPr>
          <w:rFonts w:cs="Arial"/>
          <w:szCs w:val="22"/>
        </w:rPr>
      </w:pPr>
      <w:r w:rsidRPr="00E100E9">
        <w:rPr>
          <w:rFonts w:cs="Arial"/>
          <w:szCs w:val="22"/>
        </w:rPr>
        <w:t xml:space="preserve">Οι εξετάσεις των παραπάνω μαθημάτων θα πραγματοποιηθούν από </w:t>
      </w:r>
      <w:r>
        <w:rPr>
          <w:rFonts w:cs="Arial"/>
          <w:b/>
          <w:szCs w:val="22"/>
        </w:rPr>
        <w:t>1-20 Δεκεμβρίου 2022</w:t>
      </w:r>
      <w:r w:rsidRPr="00E100E9">
        <w:rPr>
          <w:rFonts w:cs="Arial"/>
          <w:b/>
          <w:szCs w:val="22"/>
        </w:rPr>
        <w:t xml:space="preserve">, </w:t>
      </w:r>
      <w:r w:rsidRPr="00E100E9">
        <w:rPr>
          <w:rFonts w:cs="Arial"/>
          <w:szCs w:val="22"/>
        </w:rPr>
        <w:t xml:space="preserve">εκτός νεοτέρας από το ΥΠΑΙΘ. </w:t>
      </w:r>
    </w:p>
    <w:p w:rsidR="0084705F" w:rsidRPr="00E100E9" w:rsidRDefault="0084705F" w:rsidP="0084705F">
      <w:pPr>
        <w:spacing w:line="300" w:lineRule="atLeast"/>
        <w:rPr>
          <w:rFonts w:cs="Arial"/>
          <w:szCs w:val="22"/>
        </w:rPr>
      </w:pPr>
      <w:r w:rsidRPr="00E100E9">
        <w:rPr>
          <w:rFonts w:cs="Arial"/>
          <w:szCs w:val="22"/>
        </w:rPr>
        <w:t xml:space="preserve">Το πρόγραμμα των εξετάσεων θα ανακοινωθεί περί τα </w:t>
      </w:r>
      <w:r w:rsidRPr="00E100E9">
        <w:rPr>
          <w:rFonts w:cs="Arial"/>
          <w:b/>
          <w:szCs w:val="22"/>
        </w:rPr>
        <w:t>τέλη Νοεμβρίου 20</w:t>
      </w:r>
      <w:r>
        <w:rPr>
          <w:rFonts w:cs="Arial"/>
          <w:b/>
          <w:szCs w:val="22"/>
        </w:rPr>
        <w:t>22</w:t>
      </w:r>
      <w:r w:rsidRPr="00E100E9">
        <w:rPr>
          <w:rFonts w:cs="Arial"/>
          <w:szCs w:val="22"/>
        </w:rPr>
        <w:t xml:space="preserve">. </w:t>
      </w:r>
    </w:p>
    <w:p w:rsidR="0084705F" w:rsidRPr="00E100E9" w:rsidRDefault="0084705F" w:rsidP="0084705F">
      <w:pPr>
        <w:spacing w:line="300" w:lineRule="atLeast"/>
        <w:rPr>
          <w:rFonts w:cs="Arial"/>
          <w:szCs w:val="22"/>
        </w:rPr>
      </w:pPr>
      <w:r w:rsidRPr="00E100E9">
        <w:rPr>
          <w:rFonts w:cs="Arial"/>
          <w:szCs w:val="22"/>
        </w:rPr>
        <w:t xml:space="preserve">Για τις ακριβείς ημερομηνίες και ώρες των εξετάσεων θα υπάρξει νεότερη ανακοίνωση. </w:t>
      </w:r>
    </w:p>
    <w:p w:rsidR="0084705F" w:rsidRPr="00E100E9" w:rsidRDefault="0084705F" w:rsidP="0084705F">
      <w:pPr>
        <w:spacing w:line="300" w:lineRule="atLeast"/>
        <w:rPr>
          <w:rFonts w:cs="Arial"/>
          <w:szCs w:val="22"/>
        </w:rPr>
      </w:pPr>
      <w:r w:rsidRPr="00E100E9">
        <w:rPr>
          <w:rFonts w:cs="Arial"/>
          <w:szCs w:val="22"/>
        </w:rPr>
        <w:t>Η εξεταστέα ύλη των μαθημάτων είναι αυτή που αναφέρεται στο περίγραμμα του αντίστοιχου μαθήματος.</w:t>
      </w:r>
    </w:p>
    <w:p w:rsidR="0084705F" w:rsidRPr="0084705F" w:rsidRDefault="0084705F"/>
    <w:sectPr w:rsidR="0084705F" w:rsidRPr="0084705F" w:rsidSect="00686C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1734"/>
    <w:multiLevelType w:val="hybridMultilevel"/>
    <w:tmpl w:val="B84A8886"/>
    <w:lvl w:ilvl="0" w:tplc="714039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05F"/>
    <w:rsid w:val="00686CB8"/>
    <w:rsid w:val="0084705F"/>
    <w:rsid w:val="00B6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5F"/>
    <w:pPr>
      <w:tabs>
        <w:tab w:val="left" w:pos="284"/>
        <w:tab w:val="left" w:pos="851"/>
        <w:tab w:val="left" w:pos="1134"/>
        <w:tab w:val="left" w:pos="5387"/>
        <w:tab w:val="left" w:pos="5954"/>
        <w:tab w:val="left" w:pos="6577"/>
        <w:tab w:val="left" w:pos="6747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05F"/>
    <w:pPr>
      <w:ind w:left="720"/>
      <w:contextualSpacing/>
    </w:pPr>
  </w:style>
  <w:style w:type="table" w:styleId="a4">
    <w:name w:val="Table Grid"/>
    <w:basedOn w:val="a1"/>
    <w:rsid w:val="0084705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EFI</cp:lastModifiedBy>
  <cp:revision>1</cp:revision>
  <dcterms:created xsi:type="dcterms:W3CDTF">2022-06-24T05:14:00Z</dcterms:created>
  <dcterms:modified xsi:type="dcterms:W3CDTF">2022-06-24T05:20:00Z</dcterms:modified>
</cp:coreProperties>
</file>